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F3AE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F3AE9" w:rsidRDefault="001A266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F3AE9" w:rsidRDefault="001A2662">
            <w:pPr>
              <w:spacing w:after="0" w:line="240" w:lineRule="auto"/>
            </w:pPr>
            <w:r>
              <w:t>10637</w:t>
            </w:r>
          </w:p>
        </w:tc>
      </w:tr>
      <w:tr w:rsidR="004F3AE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F3AE9" w:rsidRDefault="001A266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F3AE9" w:rsidRDefault="001A2662">
            <w:pPr>
              <w:spacing w:after="0" w:line="240" w:lineRule="auto"/>
            </w:pPr>
            <w:r>
              <w:t>OSNOVNA ŠKOLA VLADIMIRA NAZORA POTPIĆAN</w:t>
            </w:r>
          </w:p>
        </w:tc>
      </w:tr>
      <w:tr w:rsidR="004F3AE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F3AE9" w:rsidRDefault="001A266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F3AE9" w:rsidRDefault="001A2662">
            <w:pPr>
              <w:spacing w:after="0" w:line="240" w:lineRule="auto"/>
            </w:pPr>
            <w:r>
              <w:t>31</w:t>
            </w:r>
          </w:p>
        </w:tc>
      </w:tr>
    </w:tbl>
    <w:p w:rsidR="004F3AE9" w:rsidRDefault="001A2662">
      <w:r>
        <w:br/>
      </w:r>
    </w:p>
    <w:p w:rsidR="004F3AE9" w:rsidRDefault="001A266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F3AE9" w:rsidRDefault="001A266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F3AE9" w:rsidRDefault="001A266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1.395.279,59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1.533.619,56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1.382.164,03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1.684.824,63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4F3AE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151.205,07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41.801,62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460,0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4F3AE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9.087,77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41.801,62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460,0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4F3AE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4F3AE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193.006,69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 xml:space="preserve">Ostvareni prihodi u razdoblju od 01.01.2025. do 31.12.2025. iznose 1.533.619,56 EUR. U odnosu na prethodno razdoblje ostvareni su više za 109,9%. Ukupni rashodi i izdaci za isto razdoblje poslovanja ostvareni su u iznosu od 1.726.626,25 EUR što je za 124,1% više nego prethodne godine. Najveći utjecaj na povećanje primitaka i izdataka  poslovanja  odnose se na tekuće pomoći proračunskim korisnicima iz proračuna koji im nije nadležan. Taj rast se u najvećem djelu odnosi na rast plaća zaposlenika temeljem Uredbe o nazivima radnih mjesta, uvjetima za raspored i koeficijentima za obračun u javnim službama te povećanje osnovice za </w:t>
      </w:r>
      <w:r>
        <w:lastRenderedPageBreak/>
        <w:t xml:space="preserve">obračun plaće. Novim Pravilnikom o proračunskom računovodstvu i računskom planu propisane su nove sheme knjiženja koje su utjecale na proširenu primjenu obračunske osnove u priznavanju rashoda, ukinuti su kontinuirani rashodi te je trošak plaće za 12/2025 priznat u rashode prema nastanku događaja te zapošljavanjem učiteljice u produženom boravku na puno radno vrijeme i pomoćnika u nastavi. Rashodi za </w:t>
      </w:r>
      <w:proofErr w:type="spellStart"/>
      <w:r>
        <w:t>nefinancisku</w:t>
      </w:r>
      <w:proofErr w:type="spellEnd"/>
      <w:r>
        <w:t xml:space="preserve"> imovinu povećani su u odnosu na prethodno razdoblje. Iz sredstava nadležnog proračuna opremila se školska kuhinja nužnom </w:t>
      </w:r>
      <w:proofErr w:type="spellStart"/>
      <w:r>
        <w:t>opemom</w:t>
      </w:r>
      <w:proofErr w:type="spellEnd"/>
      <w:r>
        <w:t xml:space="preserve"> te školskim namještajem za učionice, a izrađen je i glavni projekt za izgradnju školske dvorane i proširenje školske kuhinje. Iz sredstava donacija nabavljena je školski namještaj i informatička oprema.       </w:t>
      </w:r>
    </w:p>
    <w:p w:rsidR="004F3AE9" w:rsidRDefault="001A2662">
      <w:r>
        <w:t> </w:t>
      </w:r>
    </w:p>
    <w:p w:rsidR="004F3AE9" w:rsidRDefault="001A2662">
      <w:r>
        <w:br/>
      </w:r>
    </w:p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12.907,53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10.706,40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82,9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 xml:space="preserve">Zbog </w:t>
      </w:r>
      <w:proofErr w:type="spellStart"/>
      <w:r>
        <w:t>kibernetičkog</w:t>
      </w:r>
      <w:proofErr w:type="spellEnd"/>
      <w:r>
        <w:t xml:space="preserve"> napada na server Istarske županije kako smo već </w:t>
      </w:r>
      <w:proofErr w:type="spellStart"/>
      <w:r>
        <w:t>sponenuli</w:t>
      </w:r>
      <w:proofErr w:type="spellEnd"/>
      <w:r>
        <w:t xml:space="preserve"> u obveznoj bilješci nismo mogli ispostavit uplatnice za topli obrok za učenike koji su u produženom boravku te je time umanjen priljev sredstava u 2025.godini.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861.943,50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1.093.469,42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 xml:space="preserve"> Jedan od utjecaj na povećanje plaća zaposlenika odnosi se na novu Uredbu o nazivima radnih mjesta, uvjetima za raspored i koeficijentima za obračun u javnim službama("Narodne novine ". broj 155/23). Prema novom Pravilniku o proračunskom računovodstvu i računskom </w:t>
      </w:r>
      <w:r w:rsidR="00C9351F">
        <w:t xml:space="preserve">planu </w:t>
      </w:r>
      <w:bookmarkStart w:id="0" w:name="_GoBack"/>
      <w:bookmarkEnd w:id="0"/>
      <w:r>
        <w:t xml:space="preserve"> ukinuti su kontinuirani rashodi te je trošak plaća za 12/2025 priznat u rashode prema nastanku događaja. Jedan od razloga povećanja prekovremenog rada je zbog nemogućnosti pronalaska zaposlenika za zamjenu zaposlenika koji su bili na kraćim bolovanjima, a da bi se nastavni proces normalno odvijao, postojećim zaposlenicima isplaćen je prekovremeni rad. Utjecaj na povećanje ima i trošak plaće za pripravnika financiran iz sredstava HZZ te zapošljavanje učiteljice za produženi boravak na puno radno vrijeme i zapošljavanje još jednog pomoćnika u nastavi.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35.821,01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49.039,03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136,9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Najveći utjecaj na povećanje ostalih rashoda  odnosi se na isplatu dviju otpremnina te više naknada za smrt užeg člana obitelji i jubilarnih nagrada u odnosu na prethodno razdoblje.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40.305,68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43.683,66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Jedan od utjecaj na povećanje naknade za prijevoz je primjena Novog pravilnika u proračunskom računovodstvu te se prijevoz po plaći za 12/2025 priznao u rashode prema nastanku događaja.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10.300,72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14.511,02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140,9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Utjecaj na povećanje ostvarenih troškova u odnosu na prethodno razdoblje je zbog nabavke psiho dijagnostičkih sredstava za testiranje kognitivnog i emocionalnog statusa učenika iz sredstava  MZOM.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49.776,91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58.786,16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Utjecaj na povećanje tr</w:t>
      </w:r>
      <w:r w:rsidR="00C9351F">
        <w:t>o</w:t>
      </w:r>
      <w:r>
        <w:t>škova prehrane u odnosu na prethodno razdoblje odnosi se na rast cijene proizvoda i većeg broja učenika koji koriste usluge prehrane u školskoj kuhinji. 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87.429,01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56.827,70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65,0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 xml:space="preserve">Zabilježen je pad rashoda tekućeg i investicijskog održavanja. Odstupanje u odnosu na prošlu godinu za isto razdoblje je zbog toga što se je u prethodnom razdoblju ulagalo na adaptaciji sanitarnog čvora u PŠ </w:t>
      </w:r>
      <w:proofErr w:type="spellStart"/>
      <w:r>
        <w:t>Pićan</w:t>
      </w:r>
      <w:proofErr w:type="spellEnd"/>
      <w:r>
        <w:t xml:space="preserve"> iz sredstava nadležnog proračuna. Porast zdravstvenih i veterinarskih usluga troškova odnosi se na zakonsku obvezu izrade procijene rizika kućne vodoopskrbne mreže i uzorkovanja vode za ljudsku potrošnju. Računalne usluge povećane su zbog uvođenja novog računovodstvenog i uredskog programa </w:t>
      </w:r>
      <w:proofErr w:type="spellStart"/>
      <w:r>
        <w:t>Libusoft</w:t>
      </w:r>
      <w:proofErr w:type="spellEnd"/>
      <w:r>
        <w:t xml:space="preserve"> </w:t>
      </w:r>
      <w:proofErr w:type="spellStart"/>
      <w:r>
        <w:t>Cicum</w:t>
      </w:r>
      <w:proofErr w:type="spellEnd"/>
      <w:r>
        <w:t>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115.562,44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144.887,81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Ostale naknade građanima i kućanstvima u naravi  odnosi se na organiziran prijevoz učenika u školu i povratak kući. Troškovi su povećani zbog veće cijene prijevoza.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Izrađen je Glavni projekt  izgradnje školske dvorane i proširenje školske zgrade.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7.334,24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10.530,82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143,6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 xml:space="preserve">Zabilježen je porast troškova nabavke nefinancijske imovine. Osim sredstva doznačenih iz nadležnog proračuna primili smo i sredstva pomoći od Općine </w:t>
      </w:r>
      <w:proofErr w:type="spellStart"/>
      <w:r>
        <w:t>Pićan</w:t>
      </w:r>
      <w:proofErr w:type="spellEnd"/>
      <w:r>
        <w:t xml:space="preserve"> za nabavku stola i ostale informatičke opreme.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4F3AE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193.006,69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Ostvaren je manjak prihoda nad rashodima, a odnosi se na manjak prihoda za plaće 12/2025 čiji prihod se očekuje u 01/2026, zatim  manjak prihoda za prehranu učenika za 12/2025. koji se financira iz sredstava MZOM i metodološki manjak po računima dobavljača koji se financiraju iz sredstava nadležnog proračuna te višak prihoda od vlastitih sredstava od najma i donacija.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4F3AE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187.716,18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Manjak prihoda i primitaka za pokriće u slijedećem razdoblju iznosi 187.716,18 EUR, a nastao je zbrojem manjka tekućeg razdoblja u iznosu od 193.006,69 i viška od 5.290,51 EUR iz prethodne godine.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512.665,73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517.554,44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101,0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Razlika između početnog i završnog stanja nastala je zbog obračuna ispravka vrijednosti nefinancijske imovine u iznosu od 36.912,91 EUR koji je sukladno članku 19. Pravilnika o proračunskom računovodstvu i računskom planu, proveden po prosječnim godišnjim stopama linearnom metodom i 100% ispravak vrijednosti udžbenika, te novonabavljene nefinancijske imovine u 2025.godini u iznosu od 41.801,62 EUR. </w:t>
      </w:r>
    </w:p>
    <w:p w:rsidR="004F3AE9" w:rsidRDefault="001A2662">
      <w:r>
        <w:t> 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1.266,26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28.049,32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2215,1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Utjecaj povećanja odnosi se na izradu glavni projekt za izgradnju školske dvorane i proširenje školske zgrade.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71.078,00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71.899,74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101,2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Ukupan sitni inventar u uporabi i ispravak sitnog inventara na dan 01.01.2025. godine iznosio je 71.078,00 EUR, a na dan 31.12.2025.godine iznosi 71.899,74 EUR. U toku 2025.godine novonabavljen sitni inventar iznosi 821,74 EUR.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31.205,74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Ulaskom u sustav riznice Istarske županije 07.10.2025.godine ukinut je naš vlastiti žiro račun te na toj poziciji nemamo više iskazao saldo..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199,8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U odnosu na prethodno razdoblje veća su potraživanja na ime bolovanja HZZO koji su obračunati u 11 i 12 mjesecu 2025.godine.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107.872,47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6729,0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Razlog povećanja potraživanja za prihode poslovanja došlo je zbog ukidanja kontinuiranih rashoda budućeg razdoblja te je trošak plaće za 12/2025 priznat u rashode prema nastanku događaja.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87.141,98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161.199,69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185,0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 xml:space="preserve">Obaveze Škole 31.12.2025. odnose se na obveze prema dobavljačima za isporučenu robu i izvršene usluge te obaveze za zaposlene za prosinac 2025.godine. U odnosu na prethodnu godinu veće su obaveze zbog problema izvršenja plaćanja radi </w:t>
      </w:r>
      <w:proofErr w:type="spellStart"/>
      <w:r>
        <w:t>kibernetičkog</w:t>
      </w:r>
      <w:proofErr w:type="spellEnd"/>
      <w:r>
        <w:t xml:space="preserve"> napada servera Istarske županije.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31.810,83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 xml:space="preserve">Obaveze Škole 31.12.2025. odnose se na obveze prema dobavljačima za isporučenu robu. U odnosu na prethodnu godinu veće su zbog problema izvršenja plaćanja radi </w:t>
      </w:r>
      <w:proofErr w:type="spellStart"/>
      <w:r>
        <w:t>kibernetičkog</w:t>
      </w:r>
      <w:proofErr w:type="spellEnd"/>
      <w:r>
        <w:t xml:space="preserve"> napada servera Istarske županije.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25.764,56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4,6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Stanje 31.12.2025. manji je u odnosu na prethodno stanje jer su se sredstva za predujam plaća pripravnika dobivene od HZZ-a podmirile.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11.117,89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11.117,89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 xml:space="preserve">Izvan bilančni zapisi odnose se na primljene bjanko zadužnice od GIP </w:t>
      </w:r>
      <w:proofErr w:type="spellStart"/>
      <w:r>
        <w:t>d.o.o.Karojba</w:t>
      </w:r>
      <w:proofErr w:type="spellEnd"/>
      <w:r>
        <w:t xml:space="preserve"> u iznosu od 6.636,14 EUR za pokriće radova suterena škole i PRO LUKING </w:t>
      </w:r>
      <w:proofErr w:type="spellStart"/>
      <w:r>
        <w:t>d.o.o</w:t>
      </w:r>
      <w:proofErr w:type="spellEnd"/>
      <w:r>
        <w:t xml:space="preserve"> </w:t>
      </w:r>
      <w:proofErr w:type="spellStart"/>
      <w:r>
        <w:t>Orič</w:t>
      </w:r>
      <w:proofErr w:type="spellEnd"/>
      <w:r>
        <w:t xml:space="preserve"> za pokriće radova na adaptaciji sanitarnog čvora PŠ </w:t>
      </w:r>
      <w:proofErr w:type="spellStart"/>
      <w:r>
        <w:t>Pićan</w:t>
      </w:r>
      <w:proofErr w:type="spellEnd"/>
      <w:r>
        <w:t>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i osnovno obrazovanje (šifre 0911+0912)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1.341.474,89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1.668.702,51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Odnosi se na rashode poslovanja i nabavu nefinancijske imovine bez rashoda za prehranu učenika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49.776,91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57.923,74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>Dodatne usluge u obrazovanju odnose se na rashode za prehranu učenika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4F3AE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36.912,91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lastRenderedPageBreak/>
        <w:t>Promjene u obujmu nefinancijske imovine odnosi se na smanjenje obračunatog ispravka vrijednosti  nefinancijske imovine. Te promjene se uvode od 01.siječnja 2025.godine uz terećenje vlastitih izvora, provodi se i preko promjena u obujmu imovine. 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F3AE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AE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4F3AE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14.183,18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F3AE9" w:rsidRDefault="001A266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F3AE9" w:rsidRDefault="004F3AE9">
      <w:pPr>
        <w:spacing w:after="0"/>
      </w:pPr>
    </w:p>
    <w:p w:rsidR="004F3AE9" w:rsidRDefault="001A2662">
      <w:r>
        <w:t xml:space="preserve">Stanje dospjelih obaveza odnosi se na nepodmirene obaveze prema dobavljačima za materijal i uslugu. Dana 07.10.2025.godine ušli smo u sustav riznice Istarske županije. Zbog </w:t>
      </w:r>
      <w:proofErr w:type="spellStart"/>
      <w:r>
        <w:t>kibernetičkog</w:t>
      </w:r>
      <w:proofErr w:type="spellEnd"/>
      <w:r>
        <w:t xml:space="preserve"> napada na server Istarske županije početkom 12/2025 god.</w:t>
      </w:r>
      <w:r w:rsidR="009B2641">
        <w:t xml:space="preserve"> </w:t>
      </w:r>
      <w:r>
        <w:t>sustav je bio blokiran te se plaćanja nisu mogla odvijat prema zadanim rokovima.</w:t>
      </w:r>
    </w:p>
    <w:p w:rsidR="004F3AE9" w:rsidRDefault="004F3AE9"/>
    <w:p w:rsidR="004F3AE9" w:rsidRDefault="001A2662">
      <w:pPr>
        <w:keepNext/>
        <w:spacing w:line="240" w:lineRule="auto"/>
        <w:jc w:val="center"/>
      </w:pPr>
      <w:r>
        <w:rPr>
          <w:sz w:val="28"/>
        </w:rPr>
        <w:t>Bilješka 28.</w:t>
      </w:r>
    </w:p>
    <w:p w:rsidR="004F3AE9" w:rsidRDefault="001A2662">
      <w:pPr>
        <w:spacing w:line="240" w:lineRule="auto"/>
        <w:jc w:val="both"/>
      </w:pPr>
      <w:r>
        <w:rPr>
          <w:b/>
        </w:rPr>
        <w:t>EU izvještaj</w:t>
      </w:r>
    </w:p>
    <w:p w:rsidR="004F3AE9" w:rsidRDefault="001A2662">
      <w:r>
        <w:t>Korisnici smo Evropskog socijalnog fonda prema provedbi projekta  Mozaik 7, nositelj projekta je Istarska županija. Programom se želi pomoći učenicima s teškoćama u razvoju koji pohađaju osnovnoškolske i srednjoškolske programe u redovitim  ili posebnim odgojno-obrazovnim ustanovama, te imaju teškoće koje ih sprečavaju u funkcioniranju bez pomoći pomoćnika u nastavi. Navedena sredstva odnose se na isplaćene plaće pomoćnika u nastavi. Razlog povećanja u odnosu na prethodno razdoblje je primjene Novog pravilnika u proračunskom računovodstvu te se plaća za 12/2025.godine priznaje u rashode prema nastanku događaja.</w:t>
      </w:r>
    </w:p>
    <w:p w:rsidR="00A0782F" w:rsidRDefault="00A0782F"/>
    <w:p w:rsidR="004F3AE9" w:rsidRPr="00A0782F" w:rsidRDefault="00A0782F">
      <w:pPr>
        <w:rPr>
          <w:b/>
        </w:rPr>
      </w:pPr>
      <w:r w:rsidRPr="00A0782F">
        <w:rPr>
          <w:b/>
        </w:rPr>
        <w:t>OBVEZNE BILJEŠKE UZ BILANCU</w:t>
      </w:r>
    </w:p>
    <w:p w:rsidR="00442FA4" w:rsidRDefault="00442FA4" w:rsidP="00442F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Prema Pravilniku o izmjenama Pravilnika o financijskom izvještavanju u proračunskom računovodstvu objavljenom u NN 112/2018, NN 37/2022 prilažemo obvezne Bilješke uz Bilancu za popis ugovornih obveza za primljene bjanko zadužnice, evidentirane u bilanci na šifri 99-izvanbilančni zapisi u iznosu od 11.117,89 EUR, a sudskih sporova nemamo u ovom izvještajnom razdoblju.</w:t>
      </w:r>
    </w:p>
    <w:p w:rsidR="00442FA4" w:rsidRDefault="00442FA4" w:rsidP="00442FA4">
      <w:pPr>
        <w:ind w:left="227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42FA4" w:rsidRDefault="00442FA4" w:rsidP="00442F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42FA4" w:rsidRDefault="00442FA4" w:rsidP="00442FA4">
      <w:pPr>
        <w:jc w:val="both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42FA4" w:rsidRDefault="00442FA4" w:rsidP="00442FA4">
      <w:pPr>
        <w:jc w:val="both"/>
        <w:rPr>
          <w:rFonts w:ascii="Arial" w:hAnsi="Arial" w:cs="Arial"/>
          <w:color w:val="7030A0"/>
          <w:sz w:val="22"/>
          <w:szCs w:val="22"/>
        </w:rPr>
      </w:pPr>
    </w:p>
    <w:p w:rsidR="00442FA4" w:rsidRDefault="00442FA4" w:rsidP="00442FA4">
      <w:pPr>
        <w:jc w:val="both"/>
        <w:rPr>
          <w:rFonts w:ascii="Arial" w:hAnsi="Arial" w:cs="Arial"/>
          <w:color w:val="7030A0"/>
          <w:sz w:val="22"/>
          <w:szCs w:val="22"/>
        </w:rPr>
      </w:pPr>
    </w:p>
    <w:tbl>
      <w:tblPr>
        <w:tblW w:w="14613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7"/>
        <w:gridCol w:w="798"/>
        <w:gridCol w:w="425"/>
        <w:gridCol w:w="225"/>
        <w:gridCol w:w="1050"/>
        <w:gridCol w:w="1030"/>
        <w:gridCol w:w="388"/>
        <w:gridCol w:w="158"/>
        <w:gridCol w:w="1118"/>
        <w:gridCol w:w="1134"/>
        <w:gridCol w:w="88"/>
        <w:gridCol w:w="1187"/>
        <w:gridCol w:w="693"/>
        <w:gridCol w:w="441"/>
        <w:gridCol w:w="726"/>
        <w:gridCol w:w="975"/>
        <w:gridCol w:w="1758"/>
        <w:gridCol w:w="2052"/>
      </w:tblGrid>
      <w:tr w:rsidR="00442FA4" w:rsidTr="006B7E86">
        <w:trPr>
          <w:gridAfter w:val="3"/>
          <w:wAfter w:w="4785" w:type="dxa"/>
          <w:trHeight w:val="235"/>
        </w:trPr>
        <w:tc>
          <w:tcPr>
            <w:tcW w:w="5559" w:type="dxa"/>
            <w:gridSpan w:val="9"/>
            <w:hideMark/>
          </w:tcPr>
          <w:p w:rsidR="00442FA4" w:rsidRDefault="00442FA4" w:rsidP="00A07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Tablica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1. -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Popis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ugovornih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odnosa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31.12.202</w:t>
            </w:r>
            <w:r w:rsidR="00A0782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442FA4" w:rsidTr="006B7E86">
        <w:trPr>
          <w:gridAfter w:val="3"/>
          <w:wAfter w:w="4785" w:type="dxa"/>
          <w:trHeight w:val="199"/>
        </w:trPr>
        <w:tc>
          <w:tcPr>
            <w:tcW w:w="367" w:type="dxa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3" w:type="dxa"/>
            <w:gridSpan w:val="2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42FA4" w:rsidTr="006B7E86">
        <w:trPr>
          <w:gridAfter w:val="3"/>
          <w:wAfter w:w="4785" w:type="dxa"/>
          <w:trHeight w:val="706"/>
        </w:trPr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Red.br.</w:t>
            </w:r>
          </w:p>
        </w:tc>
        <w:tc>
          <w:tcPr>
            <w:tcW w:w="1223" w:type="dxa"/>
            <w:gridSpan w:val="2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primanja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jamstva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Instrument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osiguranja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Iznos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primljenog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jamstva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Davatelj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jamstva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Namjena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Dokument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Rok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važenja</w:t>
            </w:r>
            <w:proofErr w:type="spellEnd"/>
          </w:p>
        </w:tc>
        <w:tc>
          <w:tcPr>
            <w:tcW w:w="72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solid" w:color="CCFFFF" w:fill="auto"/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Napomena</w:t>
            </w:r>
            <w:proofErr w:type="spellEnd"/>
          </w:p>
        </w:tc>
      </w:tr>
      <w:tr w:rsidR="00442FA4" w:rsidTr="006B7E86">
        <w:trPr>
          <w:gridAfter w:val="3"/>
          <w:wAfter w:w="4785" w:type="dxa"/>
          <w:trHeight w:val="310"/>
        </w:trPr>
        <w:tc>
          <w:tcPr>
            <w:tcW w:w="3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12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07.11.2019.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Bjanko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zadužnica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6.636,14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GIP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d.o.o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Karojba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pokriće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radova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suterena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škole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Ugovor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izvođenju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radova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od 07.11.2019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godina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42FA4" w:rsidTr="006B7E86">
        <w:trPr>
          <w:gridAfter w:val="3"/>
          <w:wAfter w:w="4785" w:type="dxa"/>
          <w:trHeight w:val="190"/>
        </w:trPr>
        <w:tc>
          <w:tcPr>
            <w:tcW w:w="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25.06.2024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Bjanko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zadužnica</w:t>
            </w:r>
            <w:proofErr w:type="spellEnd"/>
          </w:p>
          <w:p w:rsidR="00442FA4" w:rsidRDefault="00442F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OV-3697/2024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4.481,75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PRO LUKING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d.o.o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. ORIČ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Pokriće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radova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adaptaciji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sanitarnog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čvora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PŠ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Pićan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Ugovor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izvođenju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radova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od 19.06.2024</w:t>
            </w:r>
          </w:p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KLASA: 406-03/24-02/02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godina</w:t>
            </w:r>
            <w:proofErr w:type="spellEnd"/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42FA4" w:rsidTr="006B7E86">
        <w:trPr>
          <w:gridAfter w:val="3"/>
          <w:wAfter w:w="4785" w:type="dxa"/>
          <w:trHeight w:val="190"/>
        </w:trPr>
        <w:tc>
          <w:tcPr>
            <w:tcW w:w="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42FA4" w:rsidTr="006B7E86">
        <w:trPr>
          <w:gridAfter w:val="3"/>
          <w:wAfter w:w="4785" w:type="dxa"/>
          <w:trHeight w:val="190"/>
        </w:trPr>
        <w:tc>
          <w:tcPr>
            <w:tcW w:w="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42FA4" w:rsidTr="006B7E86">
        <w:trPr>
          <w:gridAfter w:val="3"/>
          <w:wAfter w:w="4785" w:type="dxa"/>
          <w:trHeight w:val="190"/>
        </w:trPr>
        <w:tc>
          <w:tcPr>
            <w:tcW w:w="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42FA4" w:rsidTr="006B7E86">
        <w:trPr>
          <w:gridAfter w:val="3"/>
          <w:wAfter w:w="4785" w:type="dxa"/>
          <w:trHeight w:val="190"/>
        </w:trPr>
        <w:tc>
          <w:tcPr>
            <w:tcW w:w="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42FA4" w:rsidTr="006B7E86">
        <w:trPr>
          <w:gridAfter w:val="3"/>
          <w:wAfter w:w="4785" w:type="dxa"/>
          <w:trHeight w:val="190"/>
        </w:trPr>
        <w:tc>
          <w:tcPr>
            <w:tcW w:w="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42FA4" w:rsidTr="006B7E86">
        <w:trPr>
          <w:gridAfter w:val="3"/>
          <w:wAfter w:w="4785" w:type="dxa"/>
          <w:trHeight w:val="190"/>
        </w:trPr>
        <w:tc>
          <w:tcPr>
            <w:tcW w:w="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42FA4" w:rsidTr="006B7E86">
        <w:trPr>
          <w:gridAfter w:val="3"/>
          <w:wAfter w:w="4785" w:type="dxa"/>
          <w:trHeight w:val="190"/>
        </w:trPr>
        <w:tc>
          <w:tcPr>
            <w:tcW w:w="3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2FA4" w:rsidRDefault="00442FA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B7E86" w:rsidRPr="007C3596" w:rsidTr="006B7E86">
        <w:tblPrEx>
          <w:tblCellMar>
            <w:left w:w="108" w:type="dxa"/>
            <w:right w:w="108" w:type="dxa"/>
          </w:tblCellMar>
        </w:tblPrEx>
        <w:trPr>
          <w:gridBefore w:val="2"/>
          <w:wBefore w:w="1165" w:type="dxa"/>
          <w:trHeight w:val="300"/>
        </w:trPr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E86" w:rsidRPr="007C3596" w:rsidRDefault="006B7E86" w:rsidP="0091400F">
            <w:pPr>
              <w:jc w:val="center"/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E86" w:rsidRPr="007C3596" w:rsidRDefault="006B7E86" w:rsidP="0091400F">
            <w:pPr>
              <w:jc w:val="center"/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E86" w:rsidRPr="007C3596" w:rsidRDefault="006B7E86" w:rsidP="0091400F">
            <w:pPr>
              <w:jc w:val="center"/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</w:tr>
      <w:tr w:rsidR="006B7E86" w:rsidRPr="007C3596" w:rsidTr="006B7E86">
        <w:tblPrEx>
          <w:tblCellMar>
            <w:left w:w="108" w:type="dxa"/>
            <w:right w:w="108" w:type="dxa"/>
          </w:tblCellMar>
        </w:tblPrEx>
        <w:trPr>
          <w:gridBefore w:val="2"/>
          <w:wBefore w:w="1165" w:type="dxa"/>
          <w:trHeight w:val="300"/>
        </w:trPr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7C3596" w:rsidRDefault="006B7E86" w:rsidP="0091400F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</w:tr>
      <w:tr w:rsidR="006B7E86" w:rsidRPr="00C96F03" w:rsidTr="006B7E86">
        <w:tblPrEx>
          <w:tblCellMar>
            <w:left w:w="108" w:type="dxa"/>
            <w:right w:w="108" w:type="dxa"/>
          </w:tblCellMar>
        </w:tblPrEx>
        <w:trPr>
          <w:gridBefore w:val="2"/>
          <w:wBefore w:w="1165" w:type="dxa"/>
          <w:trHeight w:val="300"/>
        </w:trPr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6F03">
              <w:rPr>
                <w:rFonts w:ascii="Arial" w:hAnsi="Arial" w:cs="Arial"/>
                <w:sz w:val="22"/>
                <w:szCs w:val="22"/>
              </w:rPr>
              <w:t>Mjesto i datum:</w:t>
            </w:r>
          </w:p>
        </w:tc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:rsidR="006B7E86" w:rsidRPr="00C96F03" w:rsidRDefault="006B7E86" w:rsidP="006B7E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F03">
              <w:rPr>
                <w:rFonts w:ascii="Arial" w:hAnsi="Arial" w:cs="Arial"/>
                <w:sz w:val="22"/>
                <w:szCs w:val="22"/>
              </w:rPr>
              <w:t>Potpićan</w:t>
            </w:r>
            <w:proofErr w:type="spellEnd"/>
            <w:r w:rsidRPr="00C96F0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C96F03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96F03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96F0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7E86" w:rsidRPr="00C96F03" w:rsidTr="006B7E86">
        <w:tblPrEx>
          <w:tblCellMar>
            <w:left w:w="108" w:type="dxa"/>
            <w:right w:w="108" w:type="dxa"/>
          </w:tblCellMar>
        </w:tblPrEx>
        <w:trPr>
          <w:gridBefore w:val="2"/>
          <w:wBefore w:w="1165" w:type="dxa"/>
          <w:trHeight w:val="300"/>
        </w:trPr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F03">
              <w:rPr>
                <w:rFonts w:ascii="Arial" w:hAnsi="Arial" w:cs="Arial"/>
                <w:sz w:val="22"/>
                <w:szCs w:val="22"/>
              </w:rPr>
              <w:t>Odgovorna osoba</w:t>
            </w:r>
          </w:p>
        </w:tc>
      </w:tr>
      <w:tr w:rsidR="006B7E86" w:rsidRPr="00C96F03" w:rsidTr="006B7E86">
        <w:tblPrEx>
          <w:tblCellMar>
            <w:left w:w="108" w:type="dxa"/>
            <w:right w:w="108" w:type="dxa"/>
          </w:tblCellMar>
        </w:tblPrEx>
        <w:trPr>
          <w:gridBefore w:val="2"/>
          <w:wBefore w:w="1165" w:type="dxa"/>
          <w:trHeight w:val="300"/>
        </w:trPr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6F03">
              <w:rPr>
                <w:rFonts w:ascii="Arial" w:hAnsi="Arial" w:cs="Arial"/>
                <w:sz w:val="22"/>
                <w:szCs w:val="22"/>
              </w:rPr>
              <w:t>Osoba za kontaktiranje:</w:t>
            </w:r>
          </w:p>
        </w:tc>
        <w:tc>
          <w:tcPr>
            <w:tcW w:w="40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  <w:r w:rsidRPr="00C96F03">
              <w:rPr>
                <w:rFonts w:ascii="Arial" w:hAnsi="Arial" w:cs="Arial"/>
                <w:sz w:val="22"/>
                <w:szCs w:val="22"/>
              </w:rPr>
              <w:t xml:space="preserve">Vanda </w:t>
            </w:r>
            <w:proofErr w:type="spellStart"/>
            <w:r w:rsidRPr="00C96F03">
              <w:rPr>
                <w:rFonts w:ascii="Arial" w:hAnsi="Arial" w:cs="Arial"/>
                <w:sz w:val="22"/>
                <w:szCs w:val="22"/>
              </w:rPr>
              <w:t>Čondić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F03">
              <w:rPr>
                <w:rFonts w:ascii="Arial" w:hAnsi="Arial" w:cs="Arial"/>
                <w:sz w:val="22"/>
                <w:szCs w:val="22"/>
              </w:rPr>
              <w:t>(potpis)</w:t>
            </w:r>
          </w:p>
        </w:tc>
      </w:tr>
      <w:tr w:rsidR="006B7E86" w:rsidRPr="00C96F03" w:rsidTr="006B7E86">
        <w:tblPrEx>
          <w:tblCellMar>
            <w:left w:w="108" w:type="dxa"/>
            <w:right w:w="108" w:type="dxa"/>
          </w:tblCellMar>
        </w:tblPrEx>
        <w:trPr>
          <w:gridBefore w:val="2"/>
          <w:wBefore w:w="1165" w:type="dxa"/>
          <w:trHeight w:val="300"/>
        </w:trPr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7E86" w:rsidRPr="00C96F03" w:rsidTr="006B7E86">
        <w:tblPrEx>
          <w:tblCellMar>
            <w:left w:w="108" w:type="dxa"/>
            <w:right w:w="108" w:type="dxa"/>
          </w:tblCellMar>
        </w:tblPrEx>
        <w:trPr>
          <w:gridBefore w:val="2"/>
          <w:wBefore w:w="1165" w:type="dxa"/>
          <w:trHeight w:val="300"/>
        </w:trPr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6F03">
              <w:rPr>
                <w:rFonts w:ascii="Arial" w:hAnsi="Arial" w:cs="Arial"/>
                <w:sz w:val="22"/>
                <w:szCs w:val="22"/>
              </w:rPr>
              <w:t>Telefon za kontakt:</w:t>
            </w:r>
          </w:p>
        </w:tc>
        <w:tc>
          <w:tcPr>
            <w:tcW w:w="40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  <w:r w:rsidRPr="00C96F03">
              <w:rPr>
                <w:rFonts w:ascii="Arial" w:hAnsi="Arial" w:cs="Arial"/>
                <w:sz w:val="22"/>
                <w:szCs w:val="22"/>
              </w:rPr>
              <w:t>052/867-317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7E86" w:rsidRPr="00C96F03" w:rsidTr="006B7E86">
        <w:tblPrEx>
          <w:tblCellMar>
            <w:left w:w="108" w:type="dxa"/>
            <w:right w:w="108" w:type="dxa"/>
          </w:tblCellMar>
        </w:tblPrEx>
        <w:trPr>
          <w:gridBefore w:val="2"/>
          <w:wBefore w:w="1165" w:type="dxa"/>
          <w:trHeight w:val="300"/>
        </w:trPr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  <w:r w:rsidRPr="00C96F03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</w:tr>
      <w:tr w:rsidR="006B7E86" w:rsidRPr="00C96F03" w:rsidTr="006B7E86">
        <w:tblPrEx>
          <w:tblCellMar>
            <w:left w:w="108" w:type="dxa"/>
            <w:right w:w="108" w:type="dxa"/>
          </w:tblCellMar>
        </w:tblPrEx>
        <w:trPr>
          <w:gridBefore w:val="2"/>
          <w:wBefore w:w="1165" w:type="dxa"/>
          <w:trHeight w:val="352"/>
        </w:trPr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6F03">
              <w:rPr>
                <w:rFonts w:ascii="Arial" w:hAnsi="Arial" w:cs="Arial"/>
                <w:sz w:val="22"/>
                <w:szCs w:val="22"/>
              </w:rPr>
              <w:t>Odgovorna osoba:</w:t>
            </w:r>
          </w:p>
        </w:tc>
        <w:tc>
          <w:tcPr>
            <w:tcW w:w="40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auto"/>
            <w:noWrap/>
            <w:vAlign w:val="bottom"/>
            <w:hideMark/>
          </w:tcPr>
          <w:p w:rsidR="006B7E86" w:rsidRPr="00C96F03" w:rsidRDefault="006B7E86" w:rsidP="0091400F">
            <w:pPr>
              <w:rPr>
                <w:rFonts w:ascii="Arial" w:hAnsi="Arial" w:cs="Arial"/>
                <w:sz w:val="22"/>
                <w:szCs w:val="22"/>
              </w:rPr>
            </w:pPr>
            <w:r w:rsidRPr="00C96F03">
              <w:rPr>
                <w:rFonts w:ascii="Arial" w:hAnsi="Arial" w:cs="Arial"/>
                <w:sz w:val="22"/>
                <w:szCs w:val="22"/>
              </w:rPr>
              <w:t xml:space="preserve">mr.sc. Nada </w:t>
            </w:r>
            <w:proofErr w:type="spellStart"/>
            <w:r w:rsidRPr="00C96F03">
              <w:rPr>
                <w:rFonts w:ascii="Arial" w:hAnsi="Arial" w:cs="Arial"/>
                <w:sz w:val="22"/>
                <w:szCs w:val="22"/>
              </w:rPr>
              <w:t>Peršić</w:t>
            </w:r>
            <w:proofErr w:type="spellEnd"/>
            <w:r w:rsidRPr="00C96F03">
              <w:rPr>
                <w:rFonts w:ascii="Arial" w:hAnsi="Arial" w:cs="Arial"/>
                <w:sz w:val="22"/>
                <w:szCs w:val="22"/>
              </w:rPr>
              <w:t>, prof.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E86" w:rsidRPr="00C96F03" w:rsidRDefault="006B7E86" w:rsidP="009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F03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</w:tr>
    </w:tbl>
    <w:p w:rsidR="006B7E86" w:rsidRPr="00C96F03" w:rsidRDefault="006B7E86" w:rsidP="006B7E86">
      <w:pPr>
        <w:ind w:left="227"/>
        <w:jc w:val="both"/>
        <w:rPr>
          <w:rFonts w:ascii="Arial" w:hAnsi="Arial" w:cs="Arial"/>
          <w:sz w:val="22"/>
          <w:szCs w:val="22"/>
        </w:rPr>
      </w:pPr>
      <w:r w:rsidRPr="00C96F03">
        <w:rPr>
          <w:rFonts w:ascii="Arial" w:hAnsi="Arial" w:cs="Arial"/>
          <w:sz w:val="22"/>
          <w:szCs w:val="22"/>
        </w:rPr>
        <w:tab/>
      </w:r>
      <w:r w:rsidRPr="00C96F03">
        <w:rPr>
          <w:rFonts w:ascii="Arial" w:hAnsi="Arial" w:cs="Arial"/>
          <w:sz w:val="22"/>
          <w:szCs w:val="22"/>
        </w:rPr>
        <w:tab/>
      </w:r>
      <w:r w:rsidRPr="00C96F03">
        <w:rPr>
          <w:rFonts w:ascii="Arial" w:hAnsi="Arial" w:cs="Arial"/>
          <w:sz w:val="22"/>
          <w:szCs w:val="22"/>
        </w:rPr>
        <w:tab/>
      </w:r>
      <w:r w:rsidRPr="00C96F03">
        <w:rPr>
          <w:rFonts w:ascii="Arial" w:hAnsi="Arial" w:cs="Arial"/>
          <w:sz w:val="22"/>
          <w:szCs w:val="22"/>
        </w:rPr>
        <w:tab/>
      </w:r>
      <w:r w:rsidRPr="00C96F03">
        <w:rPr>
          <w:rFonts w:ascii="Arial" w:hAnsi="Arial" w:cs="Arial"/>
          <w:sz w:val="22"/>
          <w:szCs w:val="22"/>
        </w:rPr>
        <w:tab/>
      </w:r>
      <w:r w:rsidRPr="00C96F03">
        <w:rPr>
          <w:rFonts w:ascii="Arial" w:hAnsi="Arial" w:cs="Arial"/>
          <w:sz w:val="22"/>
          <w:szCs w:val="22"/>
        </w:rPr>
        <w:tab/>
      </w:r>
      <w:r w:rsidRPr="00C96F03">
        <w:rPr>
          <w:rFonts w:ascii="Arial" w:hAnsi="Arial" w:cs="Arial"/>
          <w:sz w:val="22"/>
          <w:szCs w:val="22"/>
        </w:rPr>
        <w:tab/>
      </w:r>
    </w:p>
    <w:p w:rsidR="00442FA4" w:rsidRDefault="00442FA4"/>
    <w:sectPr w:rsidR="0044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E9"/>
    <w:rsid w:val="001A2662"/>
    <w:rsid w:val="00442FA4"/>
    <w:rsid w:val="004F3AE9"/>
    <w:rsid w:val="006B7E86"/>
    <w:rsid w:val="009B2641"/>
    <w:rsid w:val="00A0782F"/>
    <w:rsid w:val="00C52595"/>
    <w:rsid w:val="00C9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87E8A-F30D-4DBA-BB2E-8C322D48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7</cp:revision>
  <dcterms:created xsi:type="dcterms:W3CDTF">2026-02-12T08:06:00Z</dcterms:created>
  <dcterms:modified xsi:type="dcterms:W3CDTF">2026-02-12T12:07:00Z</dcterms:modified>
</cp:coreProperties>
</file>